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0219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УИН86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1487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</w:p>
    <w:p>
      <w:pPr>
        <w:widowControl w:val="0"/>
        <w:spacing w:before="0" w:after="0"/>
        <w:rPr>
          <w:sz w:val="20"/>
          <w:szCs w:val="20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равонарушении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Arial" w:eastAsia="Arial" w:hAnsi="Arial" w:cs="Arial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sz w:val="28"/>
          <w:szCs w:val="28"/>
        </w:rPr>
        <w:t>окру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 – Югра,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 Салавата Юлаева,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/>
        <w:ind w:firstLine="7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административное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– </w:t>
      </w:r>
      <w:r>
        <w:rPr>
          <w:rStyle w:val="cat-UserDefinedgrp-4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 к административной ответственности за административные правонарушения, предусмотренные Главой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403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403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widowControl w:val="0"/>
        <w:spacing w:before="0" w:after="0"/>
        <w:ind w:firstLine="4037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юридическое лицо, администрация сельского поселения </w:t>
      </w:r>
      <w:r>
        <w:rPr>
          <w:rStyle w:val="cat-UserDefinedgrp-47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находяще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йся по адресу: 628444, </w:t>
      </w:r>
      <w:r>
        <w:rPr>
          <w:rFonts w:ascii="Times New Roman" w:eastAsia="Times New Roman" w:hAnsi="Times New Roman" w:cs="Times New Roman"/>
          <w:sz w:val="28"/>
          <w:szCs w:val="28"/>
        </w:rPr>
        <w:t>Тюменская область</w:t>
      </w:r>
      <w:r>
        <w:rPr>
          <w:rFonts w:ascii="Times New Roman" w:eastAsia="Times New Roman" w:hAnsi="Times New Roman" w:cs="Times New Roman"/>
          <w:sz w:val="28"/>
          <w:szCs w:val="28"/>
        </w:rPr>
        <w:t>, ХМАО-Югра,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являясь в соответствии с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Федерального закона от 10.12.1995 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196-ФЗ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безопасности дорожного движения» юридическим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которое возложена обязанность по содержанию улиц и дорог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расположенных в границах сельского поселения </w:t>
      </w:r>
      <w:r>
        <w:rPr>
          <w:rStyle w:val="cat-UserDefinedgrp-47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района, а также в соответствии с п. 3 ст. 15 Федерального закона от 08.11.2007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№ 257-ФЗ «Об автомобильных дорогах и дорожной деятельности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 уполномоченным органом местного самоуправления, обеспечивающим осуществление дорожной деятельности в отношении автомобильных дорог местного значения, в соответствии с требованиями нормативов и стандартов в области безопасности дорожного движения, не выполнило требования вышеуказанных федеральных законов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вследствие чего не выполнило требование по обеспечению безопасности дорожного движения при содержании улиц и дорог, расположенных в границах сельского поселения </w:t>
      </w:r>
      <w:r>
        <w:rPr>
          <w:rStyle w:val="cat-UserDefinedgrp-47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района, а именно: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 Центральная, вблизи строения 10 имеется зимняя скользкость в виде снежного наката 2 см.,</w:t>
      </w:r>
    </w:p>
    <w:p>
      <w:pPr>
        <w:widowControl w:val="0"/>
        <w:spacing w:before="0" w:after="0"/>
        <w:ind w:firstLine="75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Лесная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вблизи строения 15 имеется зимняя скользкость в виде </w:t>
      </w:r>
      <w:r>
        <w:rPr>
          <w:rFonts w:ascii="Times New Roman" w:eastAsia="Times New Roman" w:hAnsi="Times New Roman" w:cs="Times New Roman"/>
          <w:sz w:val="28"/>
          <w:szCs w:val="28"/>
        </w:rPr>
        <w:t>снежного наката 1.5 см.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Законный представитель юридического лица </w:t>
      </w:r>
      <w:r>
        <w:rPr>
          <w:rStyle w:val="cat-UserDefinedgrp-49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 доставлено 24.03.2026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 Федерального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вопросами местного значения являются вопросы непосредственного обеспечения жизнедеятельности населения муниципального образования, решение которых в соответствии с Конституцией РФ и данным Федеральным законом осуществляется населением и (или) органами местного самоуправления.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вопросам местного значения городского поселения относится дорожная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Статьей 6 Федерального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закона от 10.12.1995 N 196-ФЗ "О безопасности дорожного движения"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предусмотрено, что органы местного самоуправления в соответствии с законодательством РФ и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субъектов РФ в пределах своей компетенции самостоятельно решают </w:t>
      </w:r>
      <w:r>
        <w:rPr>
          <w:rFonts w:ascii="Times New Roman" w:eastAsia="Times New Roman" w:hAnsi="Times New Roman" w:cs="Times New Roman"/>
          <w:sz w:val="28"/>
          <w:szCs w:val="28"/>
        </w:rPr>
        <w:t>вопросы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обеспечения дорожного движения. Полномочия орган</w:t>
      </w:r>
      <w:r>
        <w:rPr>
          <w:rFonts w:ascii="Times New Roman" w:eastAsia="Times New Roman" w:hAnsi="Times New Roman" w:cs="Times New Roman"/>
          <w:sz w:val="28"/>
          <w:szCs w:val="28"/>
        </w:rPr>
        <w:t>ов местного самоуправления в области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 являются расходными обязательствами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Обязанность по о</w:t>
      </w:r>
      <w:r>
        <w:rPr>
          <w:rFonts w:ascii="Times New Roman" w:eastAsia="Times New Roman" w:hAnsi="Times New Roman" w:cs="Times New Roman"/>
          <w:sz w:val="28"/>
          <w:szCs w:val="28"/>
        </w:rPr>
        <w:t>существлени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дорожной деятельности в отношении автомобильных дорог местного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границах населенных пунктов поселения и обеспечения безопасности дорожного движения на них закреплена за муниципальным образованием, а также Уставом.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2 Федерального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закона от 10.12.1995 N 196-ФЗ "О безопасности дорожного движения"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безопасность дорожного движения представляет собой состояние процесса дорожного движения, отражающее степень защищенности его участников от дорожно-транспортных происшествий и их последствий. Обеспечение безопасности дорожного движения рассматривается, как деятельность, направленная на предупреждение причин возникновения дорожно-транспортных происшествий, снижение тяжести их последствий.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15 Федерального закона от 08.11.2007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№ 257-ФЗ «Об автомобильных дорогах и дорожной деятельности в Российской Федерации» гласит, что осуществление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дорожной деятельности в отношении автомобильных дорог местного значения обеспечиваются уполномоченными органами местного самоуправления которым является Администрация с.п. </w:t>
      </w:r>
      <w:r>
        <w:rPr>
          <w:rStyle w:val="cat-UserDefinedgrp-47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статьёй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"О безопасности дорожного движения"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Обязанность по обеспечению соответствия состояния дорог при их </w:t>
      </w:r>
      <w:r>
        <w:rPr>
          <w:rFonts w:ascii="Times New Roman" w:eastAsia="Times New Roman" w:hAnsi="Times New Roman" w:cs="Times New Roman"/>
          <w:sz w:val="28"/>
          <w:szCs w:val="28"/>
        </w:rPr>
        <w:t>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 статьи 12.34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предусмотрена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случаях, если пользование такими участками угрожает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pStyle w:val="Heading1"/>
        <w:keepNext w:val="0"/>
        <w:spacing w:before="0" w:after="0"/>
        <w:ind w:firstLine="720"/>
        <w:jc w:val="both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Пунктом </w:t>
      </w:r>
      <w:r>
        <w:rPr>
          <w:b w:val="0"/>
          <w:bCs w:val="0"/>
          <w:i w:val="0"/>
          <w:sz w:val="28"/>
          <w:szCs w:val="28"/>
        </w:rPr>
        <w:t>13</w:t>
      </w:r>
      <w:r>
        <w:rPr>
          <w:b w:val="0"/>
          <w:bCs w:val="0"/>
          <w:i w:val="0"/>
          <w:sz w:val="28"/>
          <w:szCs w:val="28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</w:t>
      </w:r>
      <w:hyperlink w:anchor="sub_0" w:history="1">
        <w:r>
          <w:rPr>
            <w:b w:val="0"/>
            <w:bCs w:val="0"/>
            <w:i w:val="0"/>
            <w:color w:val="0000EE"/>
            <w:sz w:val="28"/>
            <w:szCs w:val="28"/>
          </w:rPr>
          <w:t>постановлением</w:t>
        </w:r>
      </w:hyperlink>
      <w:r>
        <w:rPr>
          <w:b w:val="0"/>
          <w:bCs w:val="0"/>
          <w:i w:val="0"/>
          <w:sz w:val="28"/>
          <w:szCs w:val="28"/>
        </w:rPr>
        <w:t xml:space="preserve"> Правительства РФ от 23 октября 1993 г. N 1090</w:t>
      </w:r>
      <w:r>
        <w:rPr>
          <w:b w:val="0"/>
          <w:bCs w:val="0"/>
          <w:i w:val="0"/>
          <w:sz w:val="28"/>
          <w:szCs w:val="28"/>
        </w:rPr>
        <w:t xml:space="preserve"> «О правилах дорожного движения»</w:t>
      </w:r>
      <w:r>
        <w:rPr>
          <w:b w:val="0"/>
          <w:bCs w:val="0"/>
          <w:i w:val="0"/>
          <w:sz w:val="28"/>
          <w:szCs w:val="28"/>
        </w:rPr>
        <w:t>,</w:t>
      </w:r>
      <w:r>
        <w:rPr>
          <w:b w:val="0"/>
          <w:bCs w:val="0"/>
          <w:i w:val="0"/>
          <w:sz w:val="28"/>
          <w:szCs w:val="28"/>
        </w:rPr>
        <w:t xml:space="preserve"> закреплена обязанность</w:t>
      </w: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>д</w:t>
      </w:r>
      <w:r>
        <w:rPr>
          <w:b w:val="0"/>
          <w:bCs w:val="0"/>
          <w:i w:val="0"/>
          <w:sz w:val="28"/>
          <w:szCs w:val="28"/>
        </w:rPr>
        <w:t>олжностны</w:t>
      </w:r>
      <w:r>
        <w:rPr>
          <w:b w:val="0"/>
          <w:bCs w:val="0"/>
          <w:i w:val="0"/>
          <w:sz w:val="28"/>
          <w:szCs w:val="28"/>
        </w:rPr>
        <w:t>х</w:t>
      </w:r>
      <w:r>
        <w:rPr>
          <w:b w:val="0"/>
          <w:bCs w:val="0"/>
          <w:i w:val="0"/>
          <w:sz w:val="28"/>
          <w:szCs w:val="28"/>
        </w:rPr>
        <w:t xml:space="preserve"> и ины</w:t>
      </w:r>
      <w:r>
        <w:rPr>
          <w:b w:val="0"/>
          <w:bCs w:val="0"/>
          <w:i w:val="0"/>
          <w:sz w:val="28"/>
          <w:szCs w:val="28"/>
        </w:rPr>
        <w:t>х</w:t>
      </w:r>
      <w:r>
        <w:rPr>
          <w:b w:val="0"/>
          <w:bCs w:val="0"/>
          <w:i w:val="0"/>
          <w:sz w:val="28"/>
          <w:szCs w:val="28"/>
        </w:rPr>
        <w:t xml:space="preserve"> лиц, ответственны</w:t>
      </w:r>
      <w:r>
        <w:rPr>
          <w:b w:val="0"/>
          <w:bCs w:val="0"/>
          <w:i w:val="0"/>
          <w:sz w:val="28"/>
          <w:szCs w:val="28"/>
        </w:rPr>
        <w:t>х</w:t>
      </w:r>
      <w:r>
        <w:rPr>
          <w:b w:val="0"/>
          <w:bCs w:val="0"/>
          <w:i w:val="0"/>
          <w:sz w:val="28"/>
          <w:szCs w:val="28"/>
        </w:rPr>
        <w:t xml:space="preserve"> за состояние дорог, железнодорожных переездов и других дорожных сооружений: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12.34 Кодекса Российской Федерации об административных правонарушениях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 </w:t>
      </w:r>
      <w:r>
        <w:rPr>
          <w:rFonts w:ascii="Times New Roman" w:eastAsia="Times New Roman" w:hAnsi="Times New Roman" w:cs="Times New Roman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000308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о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юридическим лицом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ответственность за которое предусмотрена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правонарушениях/л.д.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инструментального обследования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видеозаписью, </w:t>
      </w:r>
      <w:r>
        <w:rPr>
          <w:rFonts w:ascii="Times New Roman" w:eastAsia="Times New Roman" w:hAnsi="Times New Roman" w:cs="Times New Roman"/>
          <w:sz w:val="28"/>
          <w:szCs w:val="28"/>
        </w:rPr>
        <w:t>/л.д.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их Единого государственного реест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 юридических лиц, согласно которой Администрация сельского поселения </w:t>
      </w:r>
      <w:r>
        <w:rPr>
          <w:rStyle w:val="cat-UserDefinedgrp-47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юридическим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/л.д.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о вступлении в должность главы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Ермолаева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/л.д. 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учреждения /л.д.55/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указанные доказательства, судья находит вину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</w:t>
      </w:r>
      <w:r>
        <w:rPr>
          <w:rFonts w:ascii="Times New Roman" w:eastAsia="Times New Roman" w:hAnsi="Times New Roman" w:cs="Times New Roman"/>
          <w:sz w:val="28"/>
          <w:szCs w:val="28"/>
        </w:rPr>
        <w:t>лица в совершении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правонарушениях- установленной и доказанной.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действия должностного лица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34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есоблюдение требований по обеспечению безопасности дорожного движения при содержании дорог.</w:t>
      </w:r>
    </w:p>
    <w:p>
      <w:pPr>
        <w:widowControl w:val="0"/>
        <w:spacing w:before="0" w:after="0"/>
        <w:ind w:firstLine="69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а так 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26.2 Кодекса Российской Федерации об административных правонарушения, и признаются судом относимыми, допустимыми и достоверными.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добросовестное частичное устранение недостатков.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судьей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12.34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>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случаях, если пользование такими участками угрожает безопасности дорожного движения, -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3 ст. 4.1 Кодекса Российской Федерации об административных правонарушениях,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3.2 ст. 4.1 Кодекса Российской Федерации об административных правонарушениях,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</w:t>
      </w:r>
      <w:hyperlink w:anchor="sub_2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раздела II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либо соответствующей статьей или частью статьи закона субъекта Российской Федерации об административных правонарушениях, в случае, если минимальный размер административного штрафа для юридических лиц составляет не менее ста тысяч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суд учитывает характер и степень опасности правонарушения, данные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юридическом </w:t>
      </w:r>
      <w:r>
        <w:rPr>
          <w:rFonts w:ascii="Times New Roman" w:eastAsia="Times New Roman" w:hAnsi="Times New Roman" w:cs="Times New Roman"/>
          <w:sz w:val="28"/>
          <w:szCs w:val="28"/>
        </w:rPr>
        <w:t>лице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являющегося муниципальным образованием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в виде административного штрафа в размере менее минимального размера административного штрафа.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29.10; 29.11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</w:t>
      </w:r>
    </w:p>
    <w:p>
      <w:pPr>
        <w:widowControl w:val="0"/>
        <w:spacing w:before="0" w:after="0"/>
        <w:ind w:firstLine="720"/>
        <w:jc w:val="both"/>
        <w:rPr>
          <w:sz w:val="20"/>
          <w:szCs w:val="20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rPr>
          <w:sz w:val="20"/>
          <w:szCs w:val="20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юридическо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Style w:val="cat-UserDefinedgrp-47rplc-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widowControl w:val="0"/>
        <w:spacing w:before="0" w:after="0"/>
        <w:ind w:firstLine="70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законному представителю юридического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31.5 Кодекса Российской Федерации об административных правонарушениях,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на 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анковские реквизиты: Получатель платежа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Югре (УМВД России по ХМАО - Югре)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8601010390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860101001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ОКТМО 71826000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счет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>, БИК 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к/с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КБК </w:t>
      </w:r>
      <w:r>
        <w:rPr>
          <w:rFonts w:ascii="Times New Roman" w:eastAsia="Times New Roman" w:hAnsi="Times New Roman" w:cs="Times New Roman"/>
          <w:sz w:val="28"/>
          <w:szCs w:val="28"/>
        </w:rPr>
        <w:t>18811601121010001140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18810486260740002347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назначение платежа </w:t>
      </w:r>
      <w:r>
        <w:rPr>
          <w:rFonts w:ascii="Times New Roman" w:eastAsia="Times New Roman" w:hAnsi="Times New Roman" w:cs="Times New Roman"/>
          <w:sz w:val="28"/>
          <w:szCs w:val="28"/>
        </w:rPr>
        <w:t>№ 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0219</w:t>
      </w:r>
      <w:r>
        <w:rPr>
          <w:rFonts w:ascii="Times New Roman" w:eastAsia="Times New Roman" w:hAnsi="Times New Roman" w:cs="Times New Roman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>505/202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1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15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15"/>
        <w:jc w:val="both"/>
        <w:rPr>
          <w:sz w:val="20"/>
          <w:szCs w:val="20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</w:t>
      </w:r>
      <w:r>
        <w:rPr>
          <w:rFonts w:ascii="Times New Roman" w:eastAsia="Times New Roman" w:hAnsi="Times New Roman" w:cs="Times New Roman"/>
          <w:sz w:val="28"/>
          <w:szCs w:val="28"/>
        </w:rPr>
        <w:t>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75443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6rplc-7">
    <w:name w:val="cat-UserDefined grp-46 rplc-7"/>
    <w:basedOn w:val="DefaultParagraphFont"/>
  </w:style>
  <w:style w:type="character" w:customStyle="1" w:styleId="cat-UserDefinedgrp-47rplc-9">
    <w:name w:val="cat-UserDefined grp-47 rplc-9"/>
    <w:basedOn w:val="DefaultParagraphFont"/>
  </w:style>
  <w:style w:type="character" w:customStyle="1" w:styleId="cat-UserDefinedgrp-48rplc-11">
    <w:name w:val="cat-UserDefined grp-48 rplc-11"/>
    <w:basedOn w:val="DefaultParagraphFont"/>
  </w:style>
  <w:style w:type="character" w:customStyle="1" w:styleId="cat-UserDefinedgrp-47rplc-13">
    <w:name w:val="cat-UserDefined grp-47 rplc-13"/>
    <w:basedOn w:val="DefaultParagraphFont"/>
  </w:style>
  <w:style w:type="character" w:customStyle="1" w:styleId="cat-UserDefinedgrp-47rplc-20">
    <w:name w:val="cat-UserDefined grp-47 rplc-20"/>
    <w:basedOn w:val="DefaultParagraphFont"/>
  </w:style>
  <w:style w:type="character" w:customStyle="1" w:styleId="cat-UserDefinedgrp-48rplc-22">
    <w:name w:val="cat-UserDefined grp-48 rplc-22"/>
    <w:basedOn w:val="DefaultParagraphFont"/>
  </w:style>
  <w:style w:type="character" w:customStyle="1" w:styleId="cat-UserDefinedgrp-47rplc-27">
    <w:name w:val="cat-UserDefined grp-47 rplc-27"/>
    <w:basedOn w:val="DefaultParagraphFont"/>
  </w:style>
  <w:style w:type="character" w:customStyle="1" w:styleId="cat-UserDefinedgrp-47rplc-30">
    <w:name w:val="cat-UserDefined grp-47 rplc-30"/>
    <w:basedOn w:val="DefaultParagraphFont"/>
  </w:style>
  <w:style w:type="character" w:customStyle="1" w:styleId="cat-UserDefinedgrp-49rplc-33">
    <w:name w:val="cat-UserDefined grp-49 rplc-33"/>
    <w:basedOn w:val="DefaultParagraphFont"/>
  </w:style>
  <w:style w:type="character" w:customStyle="1" w:styleId="cat-UserDefinedgrp-47rplc-44">
    <w:name w:val="cat-UserDefined grp-47 rplc-44"/>
    <w:basedOn w:val="DefaultParagraphFont"/>
  </w:style>
  <w:style w:type="character" w:customStyle="1" w:styleId="cat-UserDefinedgrp-47rplc-50">
    <w:name w:val="cat-UserDefined grp-47 rplc-50"/>
    <w:basedOn w:val="DefaultParagraphFont"/>
  </w:style>
  <w:style w:type="character" w:customStyle="1" w:styleId="cat-UserDefinedgrp-47rplc-56">
    <w:name w:val="cat-UserDefined grp-47 rplc-5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86367.14" TargetMode="External" /><Relationship Id="rId5" Type="http://schemas.openxmlformats.org/officeDocument/2006/relationships/hyperlink" Target="garantF1://10005643.12" TargetMode="Externa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6FE11-DA73-4C59-B325-EEEA450266E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